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951" w:rsidRDefault="00023951">
      <w:pPr>
        <w:suppressAutoHyphens/>
        <w:ind w:left="-900" w:right="720"/>
        <w:jc w:val="both"/>
        <w:rPr>
          <w:spacing w:val="-3"/>
          <w:u w:val="single"/>
        </w:rPr>
      </w:pPr>
    </w:p>
    <w:p w:rsidR="00023951" w:rsidRDefault="00023951">
      <w:pPr>
        <w:suppressAutoHyphens/>
        <w:ind w:left="-900" w:right="720"/>
        <w:jc w:val="both"/>
        <w:rPr>
          <w:spacing w:val="-3"/>
          <w:u w:val="single"/>
        </w:rPr>
      </w:pPr>
      <w:r>
        <w:rPr>
          <w:noProof/>
          <w:spacing w:val="-3"/>
          <w:u w:val="singl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13.95pt;margin-top:2.2pt;width:522pt;height:40.6pt;z-index:251655680" stroked="f" strokeweight="6pt">
            <v:stroke linestyle="thickBetweenThin"/>
            <v:textbox style="mso-next-textbox:#_x0000_s1026">
              <w:txbxContent>
                <w:p w:rsidR="00023951" w:rsidRPr="00BD3922" w:rsidRDefault="00023951" w:rsidP="00BD3922">
                  <w:pPr>
                    <w:rPr>
                      <w:rFonts w:ascii="Arial Rounded MT Bold" w:hAnsi="Arial Rounded MT Bold"/>
                      <w:color w:val="0000FF"/>
                      <w:sz w:val="60"/>
                      <w:szCs w:val="60"/>
                    </w:rPr>
                  </w:pPr>
                  <w:proofErr w:type="gramStart"/>
                  <w:r w:rsidRPr="00BD3922">
                    <w:rPr>
                      <w:rFonts w:ascii="Arial Rounded MT Bold" w:hAnsi="Arial Rounded MT Bold"/>
                      <w:b/>
                      <w:bCs/>
                      <w:color w:val="0000FF"/>
                      <w:sz w:val="60"/>
                      <w:szCs w:val="60"/>
                    </w:rPr>
                    <w:t>PRODUCT</w:t>
                  </w:r>
                  <w:r w:rsidR="00BD3922">
                    <w:rPr>
                      <w:rFonts w:ascii="Arial Rounded MT Bold" w:hAnsi="Arial Rounded MT Bold"/>
                      <w:b/>
                      <w:bCs/>
                      <w:color w:val="0000FF"/>
                      <w:sz w:val="60"/>
                      <w:szCs w:val="60"/>
                    </w:rPr>
                    <w:t xml:space="preserve"> </w:t>
                  </w:r>
                  <w:r w:rsidRPr="00BD3922">
                    <w:rPr>
                      <w:rFonts w:ascii="Arial Rounded MT Bold" w:hAnsi="Arial Rounded MT Bold"/>
                      <w:b/>
                      <w:bCs/>
                      <w:color w:val="0000FF"/>
                      <w:sz w:val="60"/>
                      <w:szCs w:val="60"/>
                    </w:rPr>
                    <w:t xml:space="preserve"> DATA</w:t>
                  </w:r>
                  <w:proofErr w:type="gramEnd"/>
                  <w:r w:rsidRPr="00BD3922">
                    <w:rPr>
                      <w:rFonts w:ascii="Arial Rounded MT Bold" w:hAnsi="Arial Rounded MT Bold"/>
                      <w:b/>
                      <w:bCs/>
                      <w:color w:val="0000FF"/>
                      <w:sz w:val="60"/>
                      <w:szCs w:val="60"/>
                    </w:rPr>
                    <w:t xml:space="preserve"> </w:t>
                  </w:r>
                  <w:r w:rsidR="00BD3922">
                    <w:rPr>
                      <w:rFonts w:ascii="Arial Rounded MT Bold" w:hAnsi="Arial Rounded MT Bold"/>
                      <w:b/>
                      <w:bCs/>
                      <w:color w:val="0000FF"/>
                      <w:sz w:val="60"/>
                      <w:szCs w:val="60"/>
                    </w:rPr>
                    <w:t xml:space="preserve"> </w:t>
                  </w:r>
                  <w:r w:rsidRPr="00BD3922">
                    <w:rPr>
                      <w:rFonts w:ascii="Arial Rounded MT Bold" w:hAnsi="Arial Rounded MT Bold"/>
                      <w:b/>
                      <w:bCs/>
                      <w:color w:val="0000FF"/>
                      <w:sz w:val="60"/>
                      <w:szCs w:val="60"/>
                    </w:rPr>
                    <w:t>SHEET</w:t>
                  </w:r>
                </w:p>
              </w:txbxContent>
            </v:textbox>
          </v:shape>
        </w:pict>
      </w:r>
    </w:p>
    <w:p w:rsidR="00023951" w:rsidRDefault="00023951">
      <w:pPr>
        <w:tabs>
          <w:tab w:val="left" w:pos="10530"/>
        </w:tabs>
        <w:rPr>
          <w:spacing w:val="-3"/>
          <w:u w:val="single"/>
        </w:rPr>
      </w:pPr>
    </w:p>
    <w:p w:rsidR="00023951" w:rsidRDefault="00023951">
      <w:pPr>
        <w:tabs>
          <w:tab w:val="left" w:pos="10530"/>
        </w:tabs>
        <w:rPr>
          <w:color w:val="FFFFFF"/>
          <w:sz w:val="36"/>
        </w:rPr>
      </w:pPr>
      <w:r>
        <w:rPr>
          <w:color w:val="FFFFFF"/>
        </w:rPr>
        <w:t xml:space="preserve">   </w:t>
      </w:r>
      <w:r>
        <w:rPr>
          <w:color w:val="FFFFFF"/>
          <w:sz w:val="36"/>
        </w:rPr>
        <w:t xml:space="preserve">G                                                   </w:t>
      </w:r>
    </w:p>
    <w:p w:rsidR="00023951" w:rsidRDefault="00023951">
      <w:pPr>
        <w:tabs>
          <w:tab w:val="left" w:pos="10530"/>
        </w:tabs>
        <w:ind w:left="-270" w:firstLine="270"/>
        <w:rPr>
          <w:color w:val="FFFFFF"/>
        </w:rPr>
      </w:pPr>
      <w:r>
        <w:rPr>
          <w:noProof/>
          <w:color w:val="FFFFFF"/>
          <w:sz w:val="36"/>
        </w:rPr>
        <w:pict>
          <v:shape id="_x0000_s1036" type="#_x0000_t202" style="position:absolute;left:0;text-align:left;margin-left:349.2pt;margin-top:3.6pt;width:175.65pt;height:101.2pt;z-index:251657728" stroked="f">
            <v:textbox style="mso-next-textbox:#_x0000_s1036">
              <w:txbxContent>
                <w:p w:rsidR="00BD3922" w:rsidRDefault="00023951">
                  <w:pPr>
                    <w:pStyle w:val="Heading6"/>
                    <w:rPr>
                      <w:b/>
                      <w:color w:val="FF0000"/>
                      <w:sz w:val="60"/>
                      <w:szCs w:val="60"/>
                    </w:rPr>
                  </w:pPr>
                  <w:r w:rsidRPr="00BD3922">
                    <w:rPr>
                      <w:b/>
                      <w:color w:val="FF0000"/>
                      <w:sz w:val="60"/>
                      <w:szCs w:val="60"/>
                    </w:rPr>
                    <w:t>S-10/50</w:t>
                  </w:r>
                </w:p>
                <w:p w:rsidR="00023951" w:rsidRPr="00BD3922" w:rsidRDefault="00023951" w:rsidP="00BD3922">
                  <w:pPr>
                    <w:pStyle w:val="Heading6"/>
                    <w:spacing w:line="560" w:lineRule="exact"/>
                    <w:rPr>
                      <w:b/>
                      <w:color w:val="FF0000"/>
                      <w:sz w:val="60"/>
                      <w:szCs w:val="60"/>
                    </w:rPr>
                  </w:pPr>
                  <w:r w:rsidRPr="00BD3922">
                    <w:rPr>
                      <w:b/>
                      <w:color w:val="FF0000"/>
                      <w:sz w:val="60"/>
                      <w:szCs w:val="60"/>
                    </w:rPr>
                    <w:t xml:space="preserve"> </w:t>
                  </w:r>
                  <w:r w:rsidR="00BD3922" w:rsidRPr="00BD3922">
                    <w:rPr>
                      <w:b/>
                      <w:color w:val="FF0000"/>
                      <w:sz w:val="60"/>
                      <w:szCs w:val="60"/>
                    </w:rPr>
                    <w:t>WAY OIL</w:t>
                  </w:r>
                </w:p>
                <w:p w:rsidR="00023951" w:rsidRPr="00BD3922" w:rsidRDefault="00023951">
                  <w:pPr>
                    <w:pStyle w:val="BodyText"/>
                    <w:rPr>
                      <w:rFonts w:asciiTheme="minorHAnsi" w:hAnsiTheme="minorHAnsi"/>
                      <w:b/>
                      <w:color w:val="000080"/>
                      <w:sz w:val="40"/>
                      <w:szCs w:val="40"/>
                    </w:rPr>
                  </w:pPr>
                  <w:r w:rsidRPr="00BD3922">
                    <w:rPr>
                      <w:rFonts w:asciiTheme="minorHAnsi" w:hAnsiTheme="minorHAnsi"/>
                      <w:b/>
                      <w:color w:val="000080"/>
                      <w:sz w:val="40"/>
                      <w:szCs w:val="40"/>
                    </w:rPr>
                    <w:t>WAY LUBRICANTS</w:t>
                  </w:r>
                </w:p>
                <w:p w:rsidR="00023951" w:rsidRDefault="00023951">
                  <w:pPr>
                    <w:pStyle w:val="BodyText"/>
                  </w:pPr>
                </w:p>
              </w:txbxContent>
            </v:textbox>
          </v:shape>
        </w:pict>
      </w:r>
      <w:r w:rsidR="00BD3922">
        <w:rPr>
          <w:color w:val="FFFFFF"/>
        </w:rPr>
        <w:t xml:space="preserve">  </w:t>
      </w:r>
      <w:r w:rsidR="00BD3922">
        <w:rPr>
          <w:color w:val="FFFFFF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222pt;height:106.8pt">
            <v:imagedata r:id="rId4" o:title="Full Gear &amp; text"/>
          </v:shape>
        </w:pict>
      </w:r>
    </w:p>
    <w:p w:rsidR="00023951" w:rsidRDefault="00023951">
      <w:pPr>
        <w:tabs>
          <w:tab w:val="left" w:pos="6300"/>
        </w:tabs>
        <w:rPr>
          <w:color w:val="FFFFFF"/>
        </w:rPr>
      </w:pPr>
    </w:p>
    <w:p w:rsidR="00023951" w:rsidRDefault="00023951">
      <w:pPr>
        <w:tabs>
          <w:tab w:val="left" w:pos="6300"/>
        </w:tabs>
        <w:ind w:left="-720"/>
        <w:rPr>
          <w:color w:val="FFFFFF"/>
        </w:rPr>
      </w:pPr>
      <w:r>
        <w:rPr>
          <w:noProof/>
          <w:color w:val="FFFFFF"/>
        </w:rPr>
        <w:pict>
          <v:shape id="_x0000_s1028" type="#_x0000_t202" style="position:absolute;left:0;text-align:left;margin-left:-13.95pt;margin-top:-.55pt;width:522pt;height:27.3pt;z-index:251656704" stroked="f" strokeweight="4.5pt">
            <v:stroke linestyle="thickThin"/>
            <v:textbox style="mso-next-textbox:#_x0000_s1028">
              <w:txbxContent>
                <w:p w:rsidR="00023951" w:rsidRPr="00BD3922" w:rsidRDefault="00BD3922" w:rsidP="00BD3922">
                  <w:pPr>
                    <w:rPr>
                      <w:rFonts w:ascii="Arial Rounded MT Bold" w:hAnsi="Arial Rounded MT Bold"/>
                      <w:color w:val="0000FF"/>
                      <w:sz w:val="40"/>
                      <w:szCs w:val="40"/>
                    </w:rPr>
                  </w:pPr>
                  <w:r>
                    <w:rPr>
                      <w:rFonts w:ascii="Arial Rounded MT Bold" w:hAnsi="Arial Rounded MT Bold"/>
                      <w:b/>
                      <w:bCs/>
                      <w:color w:val="0000FF"/>
                      <w:sz w:val="40"/>
                      <w:szCs w:val="40"/>
                    </w:rPr>
                    <w:t xml:space="preserve"> </w:t>
                  </w:r>
                  <w:proofErr w:type="gramStart"/>
                  <w:r w:rsidR="00023951" w:rsidRPr="00BD3922">
                    <w:rPr>
                      <w:rFonts w:ascii="Arial Rounded MT Bold" w:hAnsi="Arial Rounded MT Bold"/>
                      <w:b/>
                      <w:bCs/>
                      <w:color w:val="0000FF"/>
                      <w:sz w:val="40"/>
                      <w:szCs w:val="40"/>
                    </w:rPr>
                    <w:t>PRODUCT  DESCRIPTION</w:t>
                  </w:r>
                  <w:proofErr w:type="gramEnd"/>
                </w:p>
              </w:txbxContent>
            </v:textbox>
          </v:shape>
        </w:pict>
      </w:r>
    </w:p>
    <w:p w:rsidR="00023951" w:rsidRDefault="00023951">
      <w:pPr>
        <w:tabs>
          <w:tab w:val="left" w:pos="6300"/>
        </w:tabs>
        <w:rPr>
          <w:color w:val="FFFFFF"/>
        </w:rPr>
        <w:sectPr w:rsidR="00023951" w:rsidSect="00BD3922">
          <w:pgSz w:w="12240" w:h="15840" w:code="1"/>
          <w:pgMar w:top="360" w:right="1080" w:bottom="0" w:left="900" w:header="0" w:footer="0" w:gutter="0"/>
          <w:cols w:space="720"/>
        </w:sectPr>
      </w:pPr>
    </w:p>
    <w:p w:rsidR="00023951" w:rsidRDefault="00023951">
      <w:pPr>
        <w:jc w:val="both"/>
      </w:pPr>
    </w:p>
    <w:p w:rsidR="00023951" w:rsidRDefault="00023951">
      <w:pPr>
        <w:jc w:val="both"/>
      </w:pPr>
    </w:p>
    <w:p w:rsidR="00023951" w:rsidRDefault="00023951">
      <w:pPr>
        <w:jc w:val="both"/>
      </w:pPr>
    </w:p>
    <w:p w:rsidR="00023951" w:rsidRDefault="00023951">
      <w:pPr>
        <w:jc w:val="both"/>
      </w:pPr>
      <w:r>
        <w:t>Sentinel’s line of Way Oils are blended from high quality, synthetically treated base oils, a superior combination of extreme pressure, anti-wear, rust and oxidation inhibitors.  In addition these oils are fortified with oiliness and special stringiness additives to impart tackiness and adhesiveness.</w:t>
      </w:r>
    </w:p>
    <w:p w:rsidR="00023951" w:rsidRDefault="00023951">
      <w:pPr>
        <w:jc w:val="both"/>
        <w:rPr>
          <w:sz w:val="16"/>
        </w:rPr>
      </w:pPr>
    </w:p>
    <w:p w:rsidR="00023951" w:rsidRDefault="00023951">
      <w:pPr>
        <w:jc w:val="both"/>
      </w:pPr>
      <w:r>
        <w:t>Sentinel’s Way Oils adheres strongly to sliding metal surfaces and provide a tenacious lubricant.  The tackiness combined with exceptional lubricity offers ideal lubrication for vertical as well as horizontal ways.</w:t>
      </w:r>
    </w:p>
    <w:p w:rsidR="00023951" w:rsidRDefault="00023951">
      <w:pPr>
        <w:jc w:val="both"/>
      </w:pPr>
    </w:p>
    <w:p w:rsidR="00023951" w:rsidRDefault="00023951">
      <w:pPr>
        <w:jc w:val="both"/>
      </w:pPr>
    </w:p>
    <w:p w:rsidR="00023951" w:rsidRDefault="00023951">
      <w:pPr>
        <w:jc w:val="both"/>
      </w:pPr>
    </w:p>
    <w:p w:rsidR="00023951" w:rsidRDefault="00023951">
      <w:pPr>
        <w:jc w:val="both"/>
      </w:pPr>
    </w:p>
    <w:p w:rsidR="00023951" w:rsidRDefault="00023951">
      <w:pPr>
        <w:jc w:val="both"/>
      </w:pPr>
    </w:p>
    <w:p w:rsidR="00023951" w:rsidRDefault="00BD3922">
      <w:pPr>
        <w:jc w:val="both"/>
        <w:rPr>
          <w:sz w:val="16"/>
        </w:rPr>
      </w:pPr>
      <w:r>
        <w:rPr>
          <w:noProof/>
        </w:rPr>
        <w:pict>
          <v:shape id="_x0000_s1052" type="#_x0000_t202" style="position:absolute;left:0;text-align:left;margin-left:-7.8pt;margin-top:3.95pt;width:517.65pt;height:29.2pt;z-index:251659776" stroked="f" strokeweight="4.5pt">
            <v:stroke linestyle="thickThin"/>
            <v:textbox style="mso-next-textbox:#_x0000_s1052">
              <w:txbxContent>
                <w:p w:rsidR="00023951" w:rsidRPr="00BD3922" w:rsidRDefault="00023951" w:rsidP="00BD3922">
                  <w:pPr>
                    <w:rPr>
                      <w:rFonts w:ascii="Arial Rounded MT Bold" w:hAnsi="Arial Rounded MT Bold"/>
                      <w:color w:val="0000FF"/>
                      <w:sz w:val="40"/>
                      <w:szCs w:val="40"/>
                    </w:rPr>
                  </w:pPr>
                  <w:proofErr w:type="gramStart"/>
                  <w:r w:rsidRPr="00BD3922">
                    <w:rPr>
                      <w:rFonts w:ascii="Arial Rounded MT Bold" w:hAnsi="Arial Rounded MT Bold"/>
                      <w:b/>
                      <w:bCs/>
                      <w:color w:val="0000FF"/>
                      <w:sz w:val="40"/>
                      <w:szCs w:val="40"/>
                    </w:rPr>
                    <w:t>TYPICAL</w:t>
                  </w:r>
                  <w:r w:rsidR="00BD3922">
                    <w:rPr>
                      <w:rFonts w:ascii="Arial Rounded MT Bold" w:hAnsi="Arial Rounded MT Bold"/>
                      <w:b/>
                      <w:bCs/>
                      <w:color w:val="0000FF"/>
                      <w:sz w:val="40"/>
                      <w:szCs w:val="40"/>
                    </w:rPr>
                    <w:t xml:space="preserve"> </w:t>
                  </w:r>
                  <w:r w:rsidRPr="00BD3922">
                    <w:rPr>
                      <w:rFonts w:ascii="Arial Rounded MT Bold" w:hAnsi="Arial Rounded MT Bold"/>
                      <w:b/>
                      <w:bCs/>
                      <w:color w:val="0000FF"/>
                      <w:sz w:val="40"/>
                      <w:szCs w:val="40"/>
                    </w:rPr>
                    <w:t xml:space="preserve"> CHARACTERISTICS</w:t>
                  </w:r>
                  <w:proofErr w:type="gramEnd"/>
                  <w:r w:rsidRPr="00BD3922">
                    <w:rPr>
                      <w:rFonts w:ascii="Arial Rounded MT Bold" w:hAnsi="Arial Rounded MT Bold"/>
                      <w:b/>
                      <w:bCs/>
                      <w:color w:val="0000FF"/>
                      <w:sz w:val="40"/>
                      <w:szCs w:val="40"/>
                    </w:rPr>
                    <w:tab/>
                  </w:r>
                </w:p>
              </w:txbxContent>
            </v:textbox>
          </v:shape>
        </w:pict>
      </w:r>
    </w:p>
    <w:p w:rsidR="00023951" w:rsidRDefault="00023951">
      <w:pPr>
        <w:jc w:val="both"/>
      </w:pPr>
    </w:p>
    <w:p w:rsidR="00023951" w:rsidRDefault="00023951">
      <w:pPr>
        <w:jc w:val="both"/>
      </w:pPr>
    </w:p>
    <w:p w:rsidR="00023951" w:rsidRDefault="00023951">
      <w:pPr>
        <w:jc w:val="both"/>
      </w:pPr>
    </w:p>
    <w:p w:rsidR="00023951" w:rsidRDefault="00023951">
      <w:pPr>
        <w:jc w:val="both"/>
      </w:pPr>
    </w:p>
    <w:p w:rsidR="00023951" w:rsidRDefault="00023951">
      <w:pPr>
        <w:jc w:val="both"/>
      </w:pPr>
    </w:p>
    <w:p w:rsidR="00023951" w:rsidRDefault="00023951">
      <w:pPr>
        <w:jc w:val="both"/>
      </w:pPr>
    </w:p>
    <w:p w:rsidR="00023951" w:rsidRDefault="00023951">
      <w:pPr>
        <w:jc w:val="both"/>
      </w:pPr>
      <w:r>
        <w:t>The low coefficient of friction overcomes the stick-slip motion associated with slow moving machine parts even after standing overnight.  They are highly effective in controlling wear and protecting against galling.</w:t>
      </w:r>
    </w:p>
    <w:p w:rsidR="00023951" w:rsidRDefault="00023951">
      <w:pPr>
        <w:jc w:val="both"/>
        <w:rPr>
          <w:sz w:val="16"/>
        </w:rPr>
      </w:pPr>
    </w:p>
    <w:p w:rsidR="00023951" w:rsidRDefault="00023951">
      <w:pPr>
        <w:jc w:val="both"/>
      </w:pPr>
      <w:r>
        <w:t xml:space="preserve">Typical applications include sliding ways of machines </w:t>
      </w:r>
      <w:proofErr w:type="gramStart"/>
      <w:r>
        <w:t>including</w:t>
      </w:r>
      <w:proofErr w:type="gramEnd"/>
      <w:r>
        <w:t xml:space="preserve"> lathes, planers, shapers, drilling and tapping machines, grinders, boring machines, jig borers, milling machines and other applications requiring an adhesive, non-drip characteristic lubricant, such as enclosed gears and all types of industrial plain and anti-friction bearings.</w:t>
      </w:r>
    </w:p>
    <w:p w:rsidR="00023951" w:rsidRDefault="00023951">
      <w:pPr>
        <w:jc w:val="both"/>
        <w:rPr>
          <w:sz w:val="16"/>
        </w:rPr>
      </w:pPr>
    </w:p>
    <w:p w:rsidR="00023951" w:rsidRDefault="00023951">
      <w:pPr>
        <w:pStyle w:val="BodyText2"/>
      </w:pPr>
      <w:r>
        <w:t>Application methods are an oil can, oil cup, reservoir, splash, or by automatic dispensing equipment.</w:t>
      </w:r>
    </w:p>
    <w:p w:rsidR="00023951" w:rsidRDefault="00023951">
      <w:pPr>
        <w:jc w:val="both"/>
      </w:pPr>
    </w:p>
    <w:p w:rsidR="00023951" w:rsidRDefault="00023951">
      <w:pPr>
        <w:jc w:val="both"/>
        <w:rPr>
          <w:sz w:val="16"/>
        </w:rPr>
      </w:pPr>
    </w:p>
    <w:p w:rsidR="00023951" w:rsidRDefault="00023951">
      <w:pPr>
        <w:jc w:val="both"/>
      </w:pPr>
    </w:p>
    <w:p w:rsidR="00023951" w:rsidRDefault="00023951"/>
    <w:p w:rsidR="00023951" w:rsidRDefault="00023951">
      <w:pPr>
        <w:jc w:val="both"/>
        <w:sectPr w:rsidR="00023951">
          <w:type w:val="continuous"/>
          <w:pgSz w:w="12240" w:h="15840" w:code="1"/>
          <w:pgMar w:top="432" w:right="1170" w:bottom="0" w:left="864" w:header="0" w:footer="0" w:gutter="0"/>
          <w:cols w:num="2" w:space="720" w:equalWidth="0">
            <w:col w:w="4925" w:space="421"/>
            <w:col w:w="4860"/>
          </w:cols>
        </w:sectPr>
      </w:pPr>
    </w:p>
    <w:p w:rsidR="00023951" w:rsidRDefault="00023951">
      <w:pPr>
        <w:rPr>
          <w:sz w:val="16"/>
        </w:rPr>
      </w:pPr>
    </w:p>
    <w:p w:rsidR="00023951" w:rsidRDefault="00023951">
      <w:pPr>
        <w:tabs>
          <w:tab w:val="left" w:pos="4590"/>
          <w:tab w:val="left" w:pos="6300"/>
        </w:tabs>
        <w:spacing w:line="360" w:lineRule="auto"/>
        <w:ind w:left="-720"/>
        <w:rPr>
          <w:color w:val="000000"/>
        </w:rPr>
      </w:pPr>
      <w:r>
        <w:rPr>
          <w:color w:val="000000"/>
        </w:rPr>
        <w:t xml:space="preserve">              Viscosity cSt @ 100˚C</w:t>
      </w:r>
      <w:r>
        <w:rPr>
          <w:color w:val="000000"/>
        </w:rPr>
        <w:tab/>
        <w:t>18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ASTM D</w:t>
      </w:r>
      <w:proofErr w:type="gramStart"/>
      <w:r>
        <w:rPr>
          <w:color w:val="000000"/>
        </w:rPr>
        <w:t>-  445</w:t>
      </w:r>
      <w:proofErr w:type="gramEnd"/>
      <w:r>
        <w:rPr>
          <w:color w:val="000000"/>
        </w:rPr>
        <w:t xml:space="preserve"> </w:t>
      </w:r>
    </w:p>
    <w:p w:rsidR="00023951" w:rsidRDefault="00023951">
      <w:pPr>
        <w:tabs>
          <w:tab w:val="left" w:pos="1080"/>
          <w:tab w:val="left" w:pos="4590"/>
          <w:tab w:val="left" w:pos="6300"/>
        </w:tabs>
        <w:spacing w:line="360" w:lineRule="auto"/>
        <w:ind w:left="-720"/>
        <w:rPr>
          <w:color w:val="000000"/>
        </w:rPr>
      </w:pPr>
      <w:r>
        <w:rPr>
          <w:color w:val="000000"/>
        </w:rPr>
        <w:tab/>
        <w:t>@   40˚C</w:t>
      </w:r>
      <w:r>
        <w:rPr>
          <w:color w:val="000000"/>
        </w:rPr>
        <w:tab/>
        <w:t xml:space="preserve">100        </w:t>
      </w:r>
    </w:p>
    <w:p w:rsidR="00023951" w:rsidRDefault="00023951">
      <w:pPr>
        <w:tabs>
          <w:tab w:val="left" w:pos="4590"/>
          <w:tab w:val="left" w:pos="6300"/>
        </w:tabs>
        <w:spacing w:line="360" w:lineRule="auto"/>
        <w:ind w:left="-720"/>
        <w:rPr>
          <w:color w:val="000000"/>
        </w:rPr>
      </w:pPr>
      <w:r>
        <w:rPr>
          <w:color w:val="000000"/>
        </w:rPr>
        <w:t xml:space="preserve">              Viscosity Index        </w:t>
      </w:r>
      <w:r>
        <w:rPr>
          <w:color w:val="000000"/>
        </w:rPr>
        <w:tab/>
        <w:t>199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ASTM D-2270</w:t>
      </w:r>
    </w:p>
    <w:p w:rsidR="00023951" w:rsidRDefault="00023951">
      <w:pPr>
        <w:tabs>
          <w:tab w:val="left" w:pos="4590"/>
          <w:tab w:val="left" w:pos="6300"/>
        </w:tabs>
        <w:spacing w:line="360" w:lineRule="auto"/>
        <w:ind w:left="-720" w:right="40"/>
        <w:rPr>
          <w:color w:val="000000"/>
        </w:rPr>
      </w:pPr>
      <w:r>
        <w:rPr>
          <w:color w:val="000000"/>
        </w:rPr>
        <w:t xml:space="preserve">              Pour Point ˚C (˚F)</w:t>
      </w:r>
      <w:r>
        <w:rPr>
          <w:color w:val="000000"/>
        </w:rPr>
        <w:tab/>
        <w:t>-29 (-20)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ASTM D-    97</w:t>
      </w:r>
    </w:p>
    <w:p w:rsidR="00023951" w:rsidRDefault="00023951">
      <w:pPr>
        <w:tabs>
          <w:tab w:val="left" w:pos="270"/>
          <w:tab w:val="left" w:pos="4590"/>
          <w:tab w:val="left" w:pos="6300"/>
        </w:tabs>
        <w:spacing w:line="360" w:lineRule="auto"/>
        <w:ind w:right="40"/>
        <w:rPr>
          <w:color w:val="000000"/>
        </w:rPr>
      </w:pPr>
      <w:r>
        <w:rPr>
          <w:color w:val="000000"/>
        </w:rPr>
        <w:t>Flash Point ˚C (˚F)</w:t>
      </w:r>
      <w:r>
        <w:rPr>
          <w:color w:val="000000"/>
        </w:rPr>
        <w:tab/>
        <w:t>200 (428)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ASTM D-    92</w:t>
      </w:r>
    </w:p>
    <w:p w:rsidR="00023951" w:rsidRDefault="00023951">
      <w:pPr>
        <w:tabs>
          <w:tab w:val="left" w:pos="4590"/>
          <w:tab w:val="left" w:pos="6300"/>
        </w:tabs>
        <w:spacing w:line="360" w:lineRule="auto"/>
        <w:ind w:left="-720"/>
        <w:rPr>
          <w:color w:val="000000"/>
        </w:rPr>
      </w:pPr>
      <w:r>
        <w:rPr>
          <w:color w:val="000000"/>
        </w:rPr>
        <w:t xml:space="preserve">              Fire Point COC ˚F</w:t>
      </w:r>
      <w:r>
        <w:rPr>
          <w:color w:val="000000"/>
        </w:rPr>
        <w:tab/>
        <w:t>450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ASTM D-    92</w:t>
      </w:r>
    </w:p>
    <w:p w:rsidR="00023951" w:rsidRDefault="00023951">
      <w:pPr>
        <w:tabs>
          <w:tab w:val="left" w:pos="270"/>
          <w:tab w:val="left" w:pos="4590"/>
          <w:tab w:val="left" w:pos="6300"/>
        </w:tabs>
        <w:spacing w:line="360" w:lineRule="auto"/>
        <w:ind w:left="-720" w:firstLine="720"/>
        <w:rPr>
          <w:color w:val="000000"/>
        </w:rPr>
      </w:pPr>
      <w:r>
        <w:rPr>
          <w:color w:val="000000"/>
        </w:rPr>
        <w:t>Rust Test</w:t>
      </w:r>
      <w:r>
        <w:rPr>
          <w:color w:val="000000"/>
        </w:rPr>
        <w:tab/>
        <w:t>Pass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ASTM D</w:t>
      </w:r>
      <w:proofErr w:type="gramStart"/>
      <w:r>
        <w:rPr>
          <w:color w:val="000000"/>
        </w:rPr>
        <w:t>-  665</w:t>
      </w:r>
      <w:proofErr w:type="gramEnd"/>
      <w:r>
        <w:rPr>
          <w:color w:val="000000"/>
        </w:rPr>
        <w:t xml:space="preserve"> A &amp; B</w:t>
      </w:r>
    </w:p>
    <w:p w:rsidR="00023951" w:rsidRDefault="00023951">
      <w:pPr>
        <w:tabs>
          <w:tab w:val="left" w:pos="270"/>
          <w:tab w:val="left" w:pos="4590"/>
          <w:tab w:val="left" w:pos="6300"/>
        </w:tabs>
        <w:spacing w:line="360" w:lineRule="auto"/>
        <w:ind w:left="-720" w:firstLine="720"/>
        <w:rPr>
          <w:color w:val="000000"/>
        </w:rPr>
      </w:pPr>
      <w:proofErr w:type="spellStart"/>
      <w:r>
        <w:rPr>
          <w:color w:val="000000"/>
        </w:rPr>
        <w:t>Conradson</w:t>
      </w:r>
      <w:proofErr w:type="spellEnd"/>
      <w:r>
        <w:rPr>
          <w:color w:val="000000"/>
        </w:rPr>
        <w:t xml:space="preserve"> Carbon Residue (Base Oil)</w:t>
      </w:r>
      <w:r>
        <w:rPr>
          <w:color w:val="000000"/>
        </w:rPr>
        <w:tab/>
        <w:t>0.05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ASTM D</w:t>
      </w:r>
      <w:proofErr w:type="gramStart"/>
      <w:r>
        <w:rPr>
          <w:color w:val="000000"/>
        </w:rPr>
        <w:t>-  189</w:t>
      </w:r>
      <w:proofErr w:type="gramEnd"/>
    </w:p>
    <w:p w:rsidR="00023951" w:rsidRDefault="00023951">
      <w:pPr>
        <w:tabs>
          <w:tab w:val="left" w:pos="270"/>
          <w:tab w:val="left" w:pos="4590"/>
          <w:tab w:val="left" w:pos="6300"/>
        </w:tabs>
        <w:spacing w:line="360" w:lineRule="auto"/>
        <w:ind w:left="-720" w:firstLine="720"/>
        <w:rPr>
          <w:color w:val="000000"/>
        </w:rPr>
      </w:pPr>
      <w:r>
        <w:rPr>
          <w:color w:val="000000"/>
        </w:rPr>
        <w:t>Timken OK Load kg/ (lb)</w:t>
      </w:r>
      <w:r>
        <w:rPr>
          <w:color w:val="000000"/>
        </w:rPr>
        <w:tab/>
        <w:t>36+ (80)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ASTM D-2509</w:t>
      </w:r>
    </w:p>
    <w:p w:rsidR="00023951" w:rsidRDefault="00023951">
      <w:pPr>
        <w:tabs>
          <w:tab w:val="left" w:pos="270"/>
          <w:tab w:val="left" w:pos="4590"/>
          <w:tab w:val="left" w:pos="6300"/>
        </w:tabs>
        <w:spacing w:line="360" w:lineRule="auto"/>
        <w:ind w:left="-720" w:firstLine="720"/>
        <w:rPr>
          <w:color w:val="000000"/>
        </w:rPr>
      </w:pPr>
      <w:r>
        <w:rPr>
          <w:color w:val="000000"/>
        </w:rPr>
        <w:t xml:space="preserve">Appearance  </w:t>
      </w:r>
      <w:r>
        <w:rPr>
          <w:color w:val="000000"/>
        </w:rPr>
        <w:tab/>
      </w:r>
      <w:r w:rsidR="009C021F">
        <w:rPr>
          <w:color w:val="000000"/>
        </w:rPr>
        <w:t>Light Green</w:t>
      </w:r>
      <w:r>
        <w:rPr>
          <w:color w:val="000000"/>
        </w:rPr>
        <w:t xml:space="preserve"> </w:t>
      </w:r>
    </w:p>
    <w:p w:rsidR="00023951" w:rsidRDefault="00023951">
      <w:pPr>
        <w:tabs>
          <w:tab w:val="left" w:pos="270"/>
          <w:tab w:val="left" w:pos="4590"/>
          <w:tab w:val="left" w:pos="6300"/>
        </w:tabs>
        <w:ind w:left="-720" w:firstLine="720"/>
        <w:rPr>
          <w:color w:val="000000"/>
          <w:sz w:val="16"/>
        </w:rPr>
      </w:pPr>
    </w:p>
    <w:p w:rsidR="00023951" w:rsidRDefault="00023951">
      <w:pPr>
        <w:tabs>
          <w:tab w:val="left" w:pos="270"/>
          <w:tab w:val="left" w:pos="4590"/>
          <w:tab w:val="left" w:pos="6300"/>
        </w:tabs>
        <w:ind w:left="-720" w:firstLine="720"/>
        <w:rPr>
          <w:b/>
          <w:bCs/>
          <w:color w:val="000000"/>
        </w:rPr>
      </w:pPr>
      <w:r>
        <w:rPr>
          <w:b/>
          <w:bCs/>
          <w:color w:val="000000"/>
        </w:rPr>
        <w:t>PIN #</w:t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 w:rsidR="00BD3922">
        <w:rPr>
          <w:b/>
          <w:bCs/>
          <w:color w:val="000000"/>
        </w:rPr>
        <w:t xml:space="preserve">     </w:t>
      </w:r>
      <w:r>
        <w:rPr>
          <w:b/>
          <w:bCs/>
          <w:color w:val="000000"/>
        </w:rPr>
        <w:t>12270</w:t>
      </w:r>
    </w:p>
    <w:p w:rsidR="00023951" w:rsidRDefault="00023951">
      <w:pPr>
        <w:tabs>
          <w:tab w:val="left" w:pos="4590"/>
          <w:tab w:val="left" w:pos="6300"/>
        </w:tabs>
        <w:ind w:left="-720"/>
        <w:rPr>
          <w:color w:val="FFFFFF"/>
          <w:sz w:val="16"/>
        </w:rPr>
      </w:pPr>
      <w:r>
        <w:rPr>
          <w:noProof/>
          <w:color w:val="FFFFFF"/>
        </w:rPr>
        <w:pict>
          <v:shape id="_x0000_s1046" type="#_x0000_t202" style="position:absolute;left:0;text-align:left;margin-left:-12.15pt;margin-top:6.25pt;width:517.05pt;height:21.6pt;flip:y;z-index:251658752" stroked="f" strokeweight="4.5pt">
            <v:stroke linestyle="thickThin"/>
            <v:textbox style="mso-next-textbox:#_x0000_s1046">
              <w:txbxContent>
                <w:p w:rsidR="00023951" w:rsidRPr="00BD3922" w:rsidRDefault="00023951" w:rsidP="00BD3922">
                  <w:pPr>
                    <w:rPr>
                      <w:rFonts w:ascii="Arial Rounded MT Bold" w:hAnsi="Arial Rounded MT Bold"/>
                      <w:color w:val="0000FF"/>
                      <w:sz w:val="28"/>
                      <w:szCs w:val="28"/>
                    </w:rPr>
                  </w:pPr>
                  <w:r w:rsidRPr="00BD3922">
                    <w:rPr>
                      <w:rFonts w:ascii="Arial Rounded MT Bold" w:hAnsi="Arial Rounded MT Bold"/>
                      <w:color w:val="0000FF"/>
                      <w:sz w:val="28"/>
                      <w:szCs w:val="28"/>
                    </w:rPr>
                    <w:t xml:space="preserve">TO ORDER </w:t>
                  </w:r>
                  <w:r w:rsidR="00BD3922">
                    <w:rPr>
                      <w:rFonts w:ascii="Arial Rounded MT Bold" w:hAnsi="Arial Rounded MT Bold"/>
                      <w:color w:val="0000FF"/>
                      <w:sz w:val="28"/>
                      <w:szCs w:val="28"/>
                    </w:rPr>
                    <w:t>or</w:t>
                  </w:r>
                  <w:r w:rsidRPr="00BD3922">
                    <w:rPr>
                      <w:rFonts w:ascii="Arial Rounded MT Bold" w:hAnsi="Arial Rounded MT Bold"/>
                      <w:color w:val="0000FF"/>
                      <w:sz w:val="28"/>
                      <w:szCs w:val="28"/>
                    </w:rPr>
                    <w:t xml:space="preserve"> FOR ADDITIONAL INFORMATION</w:t>
                  </w:r>
                </w:p>
              </w:txbxContent>
            </v:textbox>
          </v:shape>
        </w:pict>
      </w:r>
      <w:r>
        <w:t xml:space="preserve">               </w:t>
      </w:r>
    </w:p>
    <w:p w:rsidR="00023951" w:rsidRDefault="00023951">
      <w:pPr>
        <w:pStyle w:val="ReturnAddress"/>
        <w:framePr w:w="0" w:hRule="auto" w:hSpace="0" w:vSpace="0" w:wrap="auto" w:vAnchor="margin" w:hAnchor="text" w:xAlign="left" w:yAlign="inline"/>
        <w:rPr>
          <w:b/>
          <w:color w:val="FF0000"/>
          <w:sz w:val="32"/>
        </w:rPr>
      </w:pPr>
    </w:p>
    <w:p w:rsidR="00023951" w:rsidRDefault="00023951">
      <w:pPr>
        <w:pStyle w:val="ReturnAddress"/>
        <w:framePr w:w="0" w:hRule="auto" w:hSpace="0" w:vSpace="0" w:wrap="auto" w:vAnchor="margin" w:hAnchor="text" w:xAlign="left" w:yAlign="inline"/>
        <w:rPr>
          <w:b/>
          <w:color w:val="FF0000"/>
          <w:sz w:val="16"/>
        </w:rPr>
      </w:pPr>
    </w:p>
    <w:p w:rsidR="00023951" w:rsidRDefault="00BD3922" w:rsidP="00BD3922">
      <w:bookmarkStart w:id="0" w:name="_GoBack"/>
      <w:r>
        <w:pict>
          <v:shape id="_x0000_i1026" type="#_x0000_t75" style="width:523.2pt;height:1in">
            <v:imagedata r:id="rId5" o:title="Sent Info w flag AA"/>
          </v:shape>
        </w:pict>
      </w:r>
      <w:bookmarkEnd w:id="0"/>
    </w:p>
    <w:sectPr w:rsidR="00023951">
      <w:type w:val="continuous"/>
      <w:pgSz w:w="12240" w:h="15840" w:code="1"/>
      <w:pgMar w:top="432" w:right="806" w:bottom="0" w:left="86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mirrorMargins/>
  <w:proofState w:spelling="clean" w:grammar="clean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C021F"/>
    <w:rsid w:val="00023951"/>
    <w:rsid w:val="009C021F"/>
    <w:rsid w:val="00BD3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shd w:val="clear" w:color="auto" w:fill="000000"/>
      <w:jc w:val="right"/>
      <w:outlineLvl w:val="0"/>
    </w:pPr>
    <w:rPr>
      <w:b/>
      <w:sz w:val="32"/>
    </w:rPr>
  </w:style>
  <w:style w:type="paragraph" w:styleId="Heading2">
    <w:name w:val="heading 2"/>
    <w:basedOn w:val="Normal"/>
    <w:next w:val="Normal"/>
    <w:qFormat/>
    <w:pPr>
      <w:keepNext/>
      <w:shd w:val="clear" w:color="auto" w:fill="000000"/>
      <w:jc w:val="center"/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pPr>
      <w:keepNext/>
      <w:shd w:val="clear" w:color="auto" w:fill="000000"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3"/>
    </w:pPr>
    <w:rPr>
      <w:b/>
      <w:sz w:val="28"/>
    </w:rPr>
  </w:style>
  <w:style w:type="paragraph" w:styleId="Heading5">
    <w:name w:val="heading 5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4"/>
    </w:pPr>
    <w:rPr>
      <w:b/>
      <w:sz w:val="22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sz w:val="72"/>
    </w:rPr>
  </w:style>
  <w:style w:type="paragraph" w:styleId="Heading7">
    <w:name w:val="heading 7"/>
    <w:basedOn w:val="Normal"/>
    <w:next w:val="Normal"/>
    <w:qFormat/>
    <w:pPr>
      <w:keepNext/>
      <w:tabs>
        <w:tab w:val="left" w:pos="0"/>
        <w:tab w:val="left" w:pos="2160"/>
        <w:tab w:val="left" w:pos="4590"/>
        <w:tab w:val="left" w:pos="6300"/>
        <w:tab w:val="left" w:pos="9090"/>
      </w:tabs>
      <w:spacing w:line="360" w:lineRule="auto"/>
      <w:outlineLvl w:val="6"/>
    </w:pPr>
    <w:rPr>
      <w:color w:val="000000"/>
      <w:sz w:val="28"/>
    </w:rPr>
  </w:style>
  <w:style w:type="paragraph" w:styleId="Heading8">
    <w:name w:val="heading 8"/>
    <w:basedOn w:val="Normal"/>
    <w:next w:val="Normal"/>
    <w:qFormat/>
    <w:pPr>
      <w:keepNext/>
      <w:tabs>
        <w:tab w:val="left" w:pos="90"/>
        <w:tab w:val="left" w:pos="2070"/>
        <w:tab w:val="left" w:pos="4590"/>
        <w:tab w:val="left" w:pos="6300"/>
      </w:tabs>
      <w:spacing w:line="360" w:lineRule="auto"/>
      <w:ind w:left="-720"/>
      <w:outlineLvl w:val="7"/>
    </w:pPr>
    <w:rPr>
      <w:color w:val="000000"/>
      <w:sz w:val="28"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sz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turnAddress">
    <w:name w:val="Return Address"/>
    <w:pPr>
      <w:framePr w:w="8640" w:h="1440" w:hSpace="187" w:vSpace="187" w:wrap="notBeside" w:vAnchor="page" w:hAnchor="margin" w:xAlign="center" w:yAlign="bottom" w:anchorLock="1"/>
      <w:tabs>
        <w:tab w:val="left" w:pos="2160"/>
      </w:tabs>
      <w:spacing w:line="240" w:lineRule="atLeast"/>
      <w:ind w:right="-240"/>
      <w:jc w:val="center"/>
    </w:pPr>
    <w:rPr>
      <w:rFonts w:ascii="Garamond" w:hAnsi="Garamond"/>
      <w:caps/>
      <w:spacing w:val="30"/>
      <w:sz w:val="14"/>
    </w:rPr>
  </w:style>
  <w:style w:type="character" w:styleId="Hyperlink">
    <w:name w:val="Hyperlink"/>
    <w:semiHidden/>
    <w:rPr>
      <w:color w:val="0000FF"/>
      <w:u w:val="single"/>
    </w:rPr>
  </w:style>
  <w:style w:type="paragraph" w:styleId="BodyText">
    <w:name w:val="Body Text"/>
    <w:basedOn w:val="Normal"/>
    <w:semiHidden/>
    <w:pPr>
      <w:jc w:val="center"/>
    </w:pPr>
    <w:rPr>
      <w:sz w:val="28"/>
    </w:rPr>
  </w:style>
  <w:style w:type="paragraph" w:styleId="BodyText2">
    <w:name w:val="Body Text 2"/>
    <w:basedOn w:val="Normal"/>
    <w:semiHidden/>
    <w:pPr>
      <w:jc w:val="both"/>
    </w:pPr>
  </w:style>
  <w:style w:type="paragraph" w:styleId="BodyText3">
    <w:name w:val="Body Text 3"/>
    <w:basedOn w:val="Normal"/>
    <w:semiHidden/>
    <w:pPr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266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Sentinel Lubricants Corp.</Company>
  <LinksUpToDate>false</LinksUpToDate>
  <CharactersWithSpaces>1784</CharactersWithSpaces>
  <SharedDoc>false</SharedDoc>
  <HLinks>
    <vt:vector size="6" baseType="variant">
      <vt:variant>
        <vt:i4>5636099</vt:i4>
      </vt:variant>
      <vt:variant>
        <vt:i4>3</vt:i4>
      </vt:variant>
      <vt:variant>
        <vt:i4>0</vt:i4>
      </vt:variant>
      <vt:variant>
        <vt:i4>5</vt:i4>
      </vt:variant>
      <vt:variant>
        <vt:lpwstr>http://www.sentinelsynthetic.com/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</dc:creator>
  <cp:lastModifiedBy>Plant Manager</cp:lastModifiedBy>
  <cp:revision>2</cp:revision>
  <cp:lastPrinted>1999-12-23T15:04:00Z</cp:lastPrinted>
  <dcterms:created xsi:type="dcterms:W3CDTF">2013-06-14T17:46:00Z</dcterms:created>
  <dcterms:modified xsi:type="dcterms:W3CDTF">2013-06-14T17:46:00Z</dcterms:modified>
</cp:coreProperties>
</file>